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60" w:type="dxa"/>
        <w:tblLayout w:type="fixed"/>
        <w:tblLook w:val="01E0" w:firstRow="1" w:lastRow="1" w:firstColumn="1" w:lastColumn="1" w:noHBand="0" w:noVBand="0"/>
      </w:tblPr>
      <w:tblGrid>
        <w:gridCol w:w="8009"/>
        <w:gridCol w:w="8251"/>
      </w:tblGrid>
      <w:tr w:rsidR="00AF604B" w14:paraId="688E0A23" w14:textId="77777777">
        <w:tc>
          <w:tcPr>
            <w:tcW w:w="8009" w:type="dxa"/>
          </w:tcPr>
          <w:p w14:paraId="353A4D23" w14:textId="5389E3B2" w:rsidR="00AF604B" w:rsidRDefault="00F47AA7" w:rsidP="00C07B03">
            <w:pPr>
              <w:widowControl w:val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RÉGLEMENT</w:t>
            </w:r>
          </w:p>
        </w:tc>
        <w:tc>
          <w:tcPr>
            <w:tcW w:w="8250" w:type="dxa"/>
          </w:tcPr>
          <w:p w14:paraId="18AE0F4F" w14:textId="2929D3F4" w:rsidR="00AF604B" w:rsidRDefault="00AF604B">
            <w:pPr>
              <w:widowControl w:val="0"/>
              <w:jc w:val="center"/>
              <w:rPr>
                <w:rFonts w:ascii="Arial Black" w:hAnsi="Arial Black"/>
              </w:rPr>
            </w:pPr>
          </w:p>
        </w:tc>
      </w:tr>
      <w:tr w:rsidR="00AF604B" w14:paraId="4E89A430" w14:textId="77777777">
        <w:trPr>
          <w:trHeight w:val="8441"/>
        </w:trPr>
        <w:tc>
          <w:tcPr>
            <w:tcW w:w="8009" w:type="dxa"/>
          </w:tcPr>
          <w:p w14:paraId="2C27C2A6" w14:textId="53A0193B" w:rsidR="00AF604B" w:rsidRDefault="00F47AA7">
            <w:pPr>
              <w:pStyle w:val="NormalWeb"/>
              <w:widowControl w:val="0"/>
              <w:spacing w:beforeAutospacing="0" w:afterAutospacing="0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Épreuve inscrite au calendrier des courses hors stade et organisée par l’Association des Foulées Nantaises, ouverte aux coureurs licenciés et non licenciés nés en </w:t>
            </w:r>
            <w:r w:rsidRPr="0024497E">
              <w:rPr>
                <w:rFonts w:ascii="Arial Narrow" w:hAnsi="Arial Narrow" w:cs="Arial"/>
                <w:b/>
                <w:bCs/>
                <w:sz w:val="14"/>
                <w:szCs w:val="14"/>
              </w:rPr>
              <w:t>20</w:t>
            </w:r>
            <w:r w:rsidR="00456646">
              <w:rPr>
                <w:rFonts w:ascii="Arial Narrow" w:hAnsi="Arial Narrow" w:cs="Arial"/>
                <w:b/>
                <w:bCs/>
                <w:sz w:val="14"/>
                <w:szCs w:val="14"/>
              </w:rPr>
              <w:t>10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et avant (Chezin’nature), (Chezin’run), hommes et femmes.</w:t>
            </w:r>
          </w:p>
          <w:p w14:paraId="0C631D4B" w14:textId="77777777" w:rsidR="00AF604B" w:rsidRDefault="00F47AA7">
            <w:pPr>
              <w:pStyle w:val="NormalWeb"/>
              <w:widowControl w:val="0"/>
              <w:spacing w:before="120" w:beforeAutospacing="0" w:afterAutospacing="0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ORGANISATION G</w:t>
            </w:r>
            <w:r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N</w:t>
            </w:r>
            <w:r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RALE DES DEPARTS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</w:p>
          <w:p w14:paraId="5167888F" w14:textId="3BD073BD" w:rsidR="00AF604B" w:rsidRDefault="00F47AA7">
            <w:pPr>
              <w:pStyle w:val="NormalWeb"/>
              <w:widowControl w:val="0"/>
              <w:tabs>
                <w:tab w:val="left" w:pos="284"/>
                <w:tab w:val="left" w:pos="1566"/>
              </w:tabs>
              <w:spacing w:beforeAutospacing="0" w:afterAutospacing="0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La Chezin’Nature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ab/>
            </w:r>
            <w:r w:rsidRPr="0024497E">
              <w:rPr>
                <w:rFonts w:ascii="Arial Narrow" w:hAnsi="Arial Narrow" w:cs="Arial"/>
                <w:b/>
                <w:bCs/>
                <w:sz w:val="14"/>
                <w:szCs w:val="14"/>
              </w:rPr>
              <w:t>18 km</w:t>
            </w:r>
          </w:p>
          <w:p w14:paraId="0BEEA647" w14:textId="77777777" w:rsidR="00AF604B" w:rsidRDefault="00F47AA7">
            <w:pPr>
              <w:pStyle w:val="NormalWeb"/>
              <w:widowControl w:val="0"/>
              <w:tabs>
                <w:tab w:val="left" w:pos="284"/>
                <w:tab w:val="left" w:pos="1566"/>
              </w:tabs>
              <w:spacing w:beforeAutospacing="0" w:afterAutospacing="0"/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ab/>
              <w:t>Départ Stade de Procé NANTES à 10 h 30</w:t>
            </w:r>
          </w:p>
          <w:p w14:paraId="5D6D9A7A" w14:textId="46F4F8E5" w:rsidR="00AF604B" w:rsidRDefault="00F47AA7">
            <w:pPr>
              <w:pStyle w:val="NormalWeb"/>
              <w:widowControl w:val="0"/>
              <w:tabs>
                <w:tab w:val="left" w:pos="1560"/>
              </w:tabs>
              <w:spacing w:beforeAutospacing="0" w:afterAutospacing="0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La Chezin’Run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ab/>
              <w:t>10 km</w:t>
            </w:r>
          </w:p>
          <w:p w14:paraId="50CC2C5C" w14:textId="77777777" w:rsidR="00AF604B" w:rsidRDefault="00F47AA7">
            <w:pPr>
              <w:pStyle w:val="NormalWeb"/>
              <w:widowControl w:val="0"/>
              <w:tabs>
                <w:tab w:val="left" w:pos="295"/>
                <w:tab w:val="left" w:pos="1560"/>
              </w:tabs>
              <w:spacing w:beforeAutospacing="0" w:afterAutospacing="0"/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ab/>
              <w:t>Départ Stade de Procé NANTES à 10 h 30</w:t>
            </w:r>
          </w:p>
          <w:p w14:paraId="43CEB0CB" w14:textId="77777777" w:rsidR="00AF604B" w:rsidRDefault="00F47AA7">
            <w:pPr>
              <w:pStyle w:val="NormalWeb"/>
              <w:widowControl w:val="0"/>
              <w:spacing w:beforeAutospacing="0" w:afterAutospacing="0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ORGANISATION DES ARRIV</w:t>
            </w:r>
            <w:r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ES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</w:t>
            </w:r>
          </w:p>
          <w:p w14:paraId="6B6140BF" w14:textId="77777777" w:rsidR="00AF604B" w:rsidRDefault="00F47AA7">
            <w:pPr>
              <w:pStyle w:val="NormalWeb"/>
              <w:widowControl w:val="0"/>
              <w:spacing w:beforeAutospacing="0" w:afterAutospacing="0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Pour les 2 courses, les arrivées se feront au Stade de Procé à NANTES. Récompenses sur le site d’arrivée.</w:t>
            </w:r>
          </w:p>
          <w:p w14:paraId="0CFDD9E6" w14:textId="1CFD6FC9" w:rsidR="00AF604B" w:rsidRDefault="00F47AA7">
            <w:pPr>
              <w:pStyle w:val="NormalWeb"/>
              <w:widowControl w:val="0"/>
              <w:spacing w:beforeAutospacing="0" w:afterAutospacing="0"/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DROIT D’INSCRIPTION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 xml:space="preserve">: (Les prix indiqués ci-dessous seront majorés de 3 €uros à partir </w:t>
            </w:r>
            <w:r w:rsidRPr="0024497E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 xml:space="preserve">du </w:t>
            </w:r>
            <w:r w:rsidR="00AE1B6A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12</w:t>
            </w:r>
            <w:r w:rsidRPr="0024497E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/04/202</w:t>
            </w:r>
            <w:r w:rsidR="00AE1B6A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5</w:t>
            </w:r>
            <w:r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 xml:space="preserve"> et de 6 €uros sur place).</w:t>
            </w:r>
          </w:p>
          <w:p w14:paraId="019CFF6F" w14:textId="3732A8EE" w:rsidR="00AF604B" w:rsidRDefault="00F47AA7">
            <w:pPr>
              <w:pStyle w:val="NormalWeb"/>
              <w:widowControl w:val="0"/>
              <w:spacing w:beforeAutospacing="0" w:afterAutospacing="0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Chezin’Nature - </w:t>
            </w:r>
            <w:r w:rsidRPr="0024497E">
              <w:rPr>
                <w:rFonts w:ascii="Arial Narrow" w:hAnsi="Arial Narrow" w:cs="Arial"/>
                <w:b/>
                <w:bCs/>
                <w:sz w:val="14"/>
                <w:szCs w:val="14"/>
              </w:rPr>
              <w:t>18km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FFA 1</w:t>
            </w:r>
            <w:r w:rsidR="00C07B03">
              <w:rPr>
                <w:rFonts w:ascii="Arial Narrow" w:hAnsi="Arial Narrow" w:cs="Arial"/>
                <w:b/>
                <w:bCs/>
                <w:sz w:val="14"/>
                <w:szCs w:val="14"/>
              </w:rPr>
              <w:t>8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€, Autres </w:t>
            </w:r>
            <w:r w:rsidR="00C07B03">
              <w:rPr>
                <w:rFonts w:ascii="Arial Narrow" w:hAnsi="Arial Narrow" w:cs="Arial"/>
                <w:b/>
                <w:bCs/>
                <w:sz w:val="14"/>
                <w:szCs w:val="14"/>
              </w:rPr>
              <w:t>20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€ </w:t>
            </w:r>
          </w:p>
          <w:p w14:paraId="7F00059C" w14:textId="68477B91" w:rsidR="00AF604B" w:rsidRDefault="00F47AA7">
            <w:pPr>
              <w:pStyle w:val="NormalWeb"/>
              <w:widowControl w:val="0"/>
              <w:spacing w:beforeAutospacing="0" w:afterAutospacing="0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Chezin’Run - 10 km : FFA 1</w:t>
            </w:r>
            <w:r w:rsidR="00C07B03">
              <w:rPr>
                <w:rFonts w:ascii="Arial Narrow" w:hAnsi="Arial Narrow" w:cs="Arial"/>
                <w:b/>
                <w:bCs/>
                <w:sz w:val="14"/>
                <w:szCs w:val="14"/>
              </w:rPr>
              <w:t>5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€, Autres 1</w:t>
            </w:r>
            <w:r w:rsidR="00C07B03"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8 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€</w:t>
            </w:r>
          </w:p>
          <w:tbl>
            <w:tblPr>
              <w:tblW w:w="5000" w:type="pct"/>
              <w:jc w:val="cente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855"/>
              <w:gridCol w:w="1255"/>
              <w:gridCol w:w="3683"/>
            </w:tblGrid>
            <w:tr w:rsidR="00AF604B" w14:paraId="2E3B5E3C" w14:textId="77777777">
              <w:trPr>
                <w:jc w:val="center"/>
              </w:trPr>
              <w:tc>
                <w:tcPr>
                  <w:tcW w:w="7793" w:type="dxa"/>
                  <w:gridSpan w:val="3"/>
                  <w:tcBorders>
                    <w:top w:val="single" w:sz="8" w:space="0" w:color="000000"/>
                  </w:tcBorders>
                </w:tcPr>
                <w:p w14:paraId="3EE42C08" w14:textId="77777777" w:rsidR="00AF604B" w:rsidRDefault="00F47AA7">
                  <w:pPr>
                    <w:pStyle w:val="NormalWeb"/>
                    <w:widowControl w:val="0"/>
                    <w:spacing w:beforeAutospacing="0" w:afterAutospacing="0"/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Mode de règlement : chèque libellé à l’ordre de : "Les Foulées Nantaises" à joindre à l’inscription.</w:t>
                  </w:r>
                </w:p>
                <w:p w14:paraId="527A05BF" w14:textId="77777777" w:rsidR="00AF604B" w:rsidRDefault="00F47AA7">
                  <w:pPr>
                    <w:pStyle w:val="NormalWeb"/>
                    <w:widowControl w:val="0"/>
                    <w:spacing w:beforeAutospacing="0" w:afterAutospacing="0"/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Aucune inscription ne sera prise par téléphone. Les inscriptions sont à adresser :</w:t>
                  </w:r>
                </w:p>
              </w:tc>
            </w:tr>
            <w:tr w:rsidR="00AF604B" w14:paraId="2830BA39" w14:textId="77777777">
              <w:trPr>
                <w:jc w:val="center"/>
              </w:trPr>
              <w:tc>
                <w:tcPr>
                  <w:tcW w:w="2855" w:type="dxa"/>
                </w:tcPr>
                <w:p w14:paraId="369AE237" w14:textId="77777777" w:rsidR="00AF604B" w:rsidRDefault="00F47AA7">
                  <w:pPr>
                    <w:pStyle w:val="NormalWeb"/>
                    <w:widowControl w:val="0"/>
                    <w:spacing w:beforeAutospacing="0" w:afterAutospacing="0"/>
                    <w:ind w:right="-1148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/>
                      <w:sz w:val="14"/>
                      <w:szCs w:val="14"/>
                    </w:rPr>
                    <w:t>Par courrier à l’adresse suivante :</w:t>
                  </w:r>
                </w:p>
                <w:p w14:paraId="6EE51738" w14:textId="42FB2959" w:rsidR="00AF604B" w:rsidRDefault="00F47AA7">
                  <w:pPr>
                    <w:pStyle w:val="NormalWeb"/>
                    <w:widowControl w:val="0"/>
                    <w:spacing w:beforeAutospacing="0" w:afterAutospacing="0"/>
                    <w:ind w:right="-1148"/>
                    <w:jc w:val="center"/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LES FOUL</w:t>
                  </w:r>
                  <w:r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  <w:t>É</w:t>
                  </w:r>
                  <w:r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ES NANTAISES</w:t>
                  </w:r>
                  <w:r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br/>
                  </w:r>
                  <w:r w:rsidR="00AE1B6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13 rue de Coulmiers</w:t>
                  </w:r>
                </w:p>
                <w:p w14:paraId="65B8A4DF" w14:textId="7D85B315" w:rsidR="00AF604B" w:rsidRDefault="00F47AA7">
                  <w:pPr>
                    <w:pStyle w:val="NormalWeb"/>
                    <w:widowControl w:val="0"/>
                    <w:spacing w:beforeAutospacing="0" w:afterAutospacing="0"/>
                    <w:ind w:right="-1148"/>
                    <w:jc w:val="center"/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4400</w:t>
                  </w:r>
                  <w:r w:rsidR="00AE1B6A"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0</w:t>
                  </w:r>
                  <w:r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 xml:space="preserve"> NANTES CEDEX</w:t>
                  </w:r>
                </w:p>
              </w:tc>
              <w:tc>
                <w:tcPr>
                  <w:tcW w:w="1255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99DDA5" w14:textId="77777777" w:rsidR="00AF604B" w:rsidRDefault="00AF604B">
                  <w:pPr>
                    <w:pStyle w:val="NormalWeb"/>
                    <w:widowControl w:val="0"/>
                    <w:spacing w:beforeAutospacing="0" w:afterAutospacing="0"/>
                    <w:ind w:right="-1148"/>
                    <w:jc w:val="center"/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683" w:type="dxa"/>
                  <w:tcBorders>
                    <w:lef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D8EC97" w14:textId="77777777" w:rsidR="00AF604B" w:rsidRDefault="00F47AA7">
                  <w:pPr>
                    <w:pStyle w:val="NormalWeb"/>
                    <w:widowControl w:val="0"/>
                    <w:spacing w:beforeAutospacing="0" w:afterAutospacing="0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/>
                      <w:sz w:val="14"/>
                      <w:szCs w:val="14"/>
                    </w:rPr>
                    <w:t>Par internet :</w:t>
                  </w:r>
                </w:p>
                <w:p w14:paraId="70F93B30" w14:textId="77777777" w:rsidR="00AF604B" w:rsidRDefault="00F47AA7">
                  <w:pPr>
                    <w:pStyle w:val="NormalWeb"/>
                    <w:widowControl w:val="0"/>
                    <w:spacing w:beforeAutospacing="0" w:afterAutospacing="0"/>
                    <w:jc w:val="center"/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4"/>
                      <w:szCs w:val="14"/>
                    </w:rPr>
                    <w:t>www.lesfouleesnantaises.fr</w:t>
                  </w:r>
                </w:p>
                <w:p w14:paraId="24609494" w14:textId="77777777" w:rsidR="00AF604B" w:rsidRDefault="00AF604B">
                  <w:pPr>
                    <w:widowControl w:val="0"/>
                    <w:rPr>
                      <w:b/>
                      <w:bCs/>
                    </w:rPr>
                  </w:pPr>
                </w:p>
              </w:tc>
            </w:tr>
            <w:tr w:rsidR="00AF604B" w14:paraId="55CA9EA9" w14:textId="77777777">
              <w:trPr>
                <w:jc w:val="center"/>
              </w:trPr>
              <w:tc>
                <w:tcPr>
                  <w:tcW w:w="7793" w:type="dxa"/>
                  <w:gridSpan w:val="3"/>
                  <w:tcBorders>
                    <w:bottom w:val="single" w:sz="8" w:space="0" w:color="000000"/>
                  </w:tcBorders>
                </w:tcPr>
                <w:p w14:paraId="6A4AE1F0" w14:textId="3428485C" w:rsidR="00AF604B" w:rsidRDefault="00AF604B">
                  <w:pPr>
                    <w:pStyle w:val="NormalWeb"/>
                    <w:widowControl w:val="0"/>
                    <w:spacing w:beforeAutospacing="0" w:afterAutospacing="0"/>
                    <w:jc w:val="center"/>
                    <w:rPr>
                      <w:rFonts w:ascii="Arial Narrow" w:hAnsi="Arial Narrow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59359781" w14:textId="3DE71FAB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DOSSARDS avec puce électronique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a participation aux épreuves nécessite le port du dossard fixé sur la poitrine par 4 épingles. Il ne devra en aucun cas, être réduit, ni découpé, ni plié, sous peine de disqualification. </w:t>
            </w:r>
            <w:r>
              <w:rPr>
                <w:rFonts w:ascii="Arial Narrow" w:hAnsi="Arial Narrow" w:cs="Arial"/>
                <w:b/>
                <w:bCs/>
                <w:color w:val="FF0000"/>
                <w:sz w:val="14"/>
                <w:szCs w:val="14"/>
              </w:rPr>
              <w:t>Toute puce non rendue ou détériorée vous sera facturée 15 €uros.</w:t>
            </w:r>
          </w:p>
          <w:p w14:paraId="78020F18" w14:textId="2975751B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shd w:val="clear" w:color="auto" w:fill="FFFF00"/>
              </w:rPr>
              <w:t xml:space="preserve">Retrait :  Samedi </w:t>
            </w:r>
            <w:r w:rsidR="00456646">
              <w:rPr>
                <w:rFonts w:ascii="Arial Narrow" w:hAnsi="Arial Narrow" w:cs="Arial"/>
                <w:b/>
                <w:bCs/>
                <w:sz w:val="14"/>
                <w:szCs w:val="14"/>
                <w:shd w:val="clear" w:color="auto" w:fill="FFFF00"/>
              </w:rPr>
              <w:t>18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shd w:val="clear" w:color="auto" w:fill="FFFF00"/>
              </w:rPr>
              <w:t xml:space="preserve"> Avril 202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  <w:shd w:val="clear" w:color="auto" w:fill="FFFF00"/>
              </w:rPr>
              <w:t>5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shd w:val="clear" w:color="auto" w:fill="FFFF00"/>
              </w:rPr>
              <w:t xml:space="preserve"> de 10h00 à 19h00 chez DECATHLON Atlantis et le jour de l’épreuve sur le lieu de départ jusqu‘à 9 h 30.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</w:t>
            </w:r>
          </w:p>
          <w:p w14:paraId="5F370E39" w14:textId="6D468D5B" w:rsidR="00565E08" w:rsidRPr="00565E08" w:rsidRDefault="00F47AA7" w:rsidP="00565E08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565E08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CERTIFICATS M</w:t>
            </w:r>
            <w:r w:rsidRPr="00565E08"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 w:rsidRPr="00565E08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 xml:space="preserve">DICAUX </w:t>
            </w:r>
            <w:r w:rsidR="00565E08" w:rsidRPr="00565E08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– LICENCES</w:t>
            </w:r>
            <w:r w:rsidR="00565E08"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: Le certificat médical </w:t>
            </w:r>
            <w:r w:rsidR="00565E08">
              <w:rPr>
                <w:rFonts w:ascii="Arial Narrow" w:hAnsi="Arial Narrow" w:cs="Arial"/>
                <w:b/>
                <w:bCs/>
                <w:sz w:val="14"/>
                <w:szCs w:val="14"/>
              </w:rPr>
              <w:t>n’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est </w:t>
            </w:r>
            <w:r w:rsidR="00565E08"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plus 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obligatoire pour les non licenciés</w:t>
            </w:r>
            <w:r w:rsidR="00565E08"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. </w:t>
            </w:r>
            <w:r w:rsidR="00565E08" w:rsidRPr="00565E08">
              <w:rPr>
                <w:rFonts w:ascii="Arial Narrow" w:hAnsi="Arial Narrow"/>
                <w:color w:val="000000" w:themeColor="text1"/>
                <w:sz w:val="14"/>
                <w:szCs w:val="14"/>
              </w:rPr>
              <w:t xml:space="preserve">Merci de fournir un PPS (Parcours de Prévention Santé) à réaliser </w:t>
            </w:r>
            <w:r w:rsidR="00565E08" w:rsidRPr="00565E08">
              <w:rPr>
                <w:rStyle w:val="A1"/>
                <w:rFonts w:ascii="Arial Narrow" w:eastAsiaTheme="majorEastAsia" w:hAnsi="Arial Narrow"/>
                <w:color w:val="000000" w:themeColor="text1"/>
              </w:rPr>
              <w:t xml:space="preserve">sur le site de la FFA (https://pps.athle.fr/). Pour être valable, le PPS doit avoir été effectué au maximum </w:t>
            </w:r>
            <w:r w:rsidR="00456646">
              <w:rPr>
                <w:rStyle w:val="A1"/>
                <w:rFonts w:ascii="Arial Narrow" w:eastAsiaTheme="majorEastAsia" w:hAnsi="Arial Narrow"/>
                <w:color w:val="000000" w:themeColor="text1"/>
              </w:rPr>
              <w:t xml:space="preserve">un an </w:t>
            </w:r>
            <w:r w:rsidR="00565E08" w:rsidRPr="00565E08">
              <w:rPr>
                <w:rStyle w:val="A1"/>
                <w:rFonts w:ascii="Arial Narrow" w:eastAsiaTheme="majorEastAsia" w:hAnsi="Arial Narrow"/>
                <w:color w:val="000000" w:themeColor="text1"/>
              </w:rPr>
              <w:t>avant le jour de l’épreuve</w:t>
            </w:r>
            <w:r w:rsidR="00456646">
              <w:rPr>
                <w:rStyle w:val="A1"/>
                <w:rFonts w:ascii="Arial Narrow" w:eastAsiaTheme="majorEastAsia" w:hAnsi="Arial Narrow"/>
                <w:color w:val="000000" w:themeColor="text1"/>
              </w:rPr>
              <w:t xml:space="preserve">. </w:t>
            </w:r>
            <w:r w:rsidR="00565E08">
              <w:rPr>
                <w:rStyle w:val="A1"/>
                <w:rFonts w:ascii="Arial Narrow" w:eastAsiaTheme="majorEastAsia" w:hAnsi="Arial Narrow"/>
                <w:color w:val="000000" w:themeColor="text1"/>
              </w:rPr>
              <w:t>Pour les l</w:t>
            </w:r>
            <w:r w:rsidR="00565E08" w:rsidRPr="00565E08">
              <w:rPr>
                <w:rFonts w:ascii="Arial Narrow" w:hAnsi="Arial Narrow"/>
                <w:sz w:val="14"/>
                <w:szCs w:val="14"/>
              </w:rPr>
              <w:t>icenciés FFA (Athlé Compétition, Athlé Entreprise, Athlé Running ou Pass’ J’aime Courir) joindre photocopie de la licence (202</w:t>
            </w:r>
            <w:r w:rsidR="00456646">
              <w:rPr>
                <w:rFonts w:ascii="Arial Narrow" w:hAnsi="Arial Narrow"/>
                <w:sz w:val="14"/>
                <w:szCs w:val="14"/>
              </w:rPr>
              <w:t>5</w:t>
            </w:r>
            <w:r w:rsidR="00565E08" w:rsidRPr="00565E08">
              <w:rPr>
                <w:rFonts w:ascii="Arial Narrow" w:hAnsi="Arial Narrow"/>
                <w:sz w:val="14"/>
                <w:szCs w:val="14"/>
              </w:rPr>
              <w:t>-202</w:t>
            </w:r>
            <w:r w:rsidR="00456646">
              <w:rPr>
                <w:rFonts w:ascii="Arial Narrow" w:hAnsi="Arial Narrow"/>
                <w:sz w:val="14"/>
                <w:szCs w:val="14"/>
              </w:rPr>
              <w:t>6</w:t>
            </w:r>
            <w:r w:rsidR="00565E08" w:rsidRPr="00565E08">
              <w:rPr>
                <w:rFonts w:ascii="Arial Narrow" w:hAnsi="Arial Narrow"/>
                <w:sz w:val="14"/>
                <w:szCs w:val="14"/>
              </w:rPr>
              <w:t>).</w:t>
            </w:r>
            <w:r w:rsidR="00565E08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65E08" w:rsidRPr="00565E08">
              <w:rPr>
                <w:rFonts w:ascii="Arial Narrow" w:hAnsi="Arial Narrow"/>
                <w:sz w:val="14"/>
                <w:szCs w:val="14"/>
              </w:rPr>
              <w:t>Licenciés Athlétisme d’une Fédération agréée (FCD, FFSA, FFH, FSPN, ASPTT, FSCF, FSGT, UFOLEP, UNSS,) : joindre photocopie de la licence 202</w:t>
            </w:r>
            <w:r w:rsidR="00456646">
              <w:rPr>
                <w:rFonts w:ascii="Arial Narrow" w:hAnsi="Arial Narrow"/>
                <w:sz w:val="14"/>
                <w:szCs w:val="14"/>
              </w:rPr>
              <w:t>5</w:t>
            </w:r>
            <w:r w:rsidR="00565E08" w:rsidRPr="00565E08">
              <w:rPr>
                <w:rFonts w:ascii="Arial Narrow" w:hAnsi="Arial Narrow"/>
                <w:sz w:val="14"/>
                <w:szCs w:val="14"/>
              </w:rPr>
              <w:t>-202</w:t>
            </w:r>
            <w:r w:rsidR="00456646">
              <w:rPr>
                <w:rFonts w:ascii="Arial Narrow" w:hAnsi="Arial Narrow"/>
                <w:sz w:val="14"/>
                <w:szCs w:val="14"/>
              </w:rPr>
              <w:t>6</w:t>
            </w:r>
            <w:r w:rsidR="00565E08" w:rsidRPr="00565E08">
              <w:rPr>
                <w:rFonts w:ascii="Arial Narrow" w:hAnsi="Arial Narrow"/>
                <w:sz w:val="14"/>
                <w:szCs w:val="14"/>
              </w:rPr>
              <w:t xml:space="preserve"> (recto et verso) sur laquelle doit apparaître la non contre-indication à la pratique du sport en compétition ou bien de la course à pied en compétition ou bien de l’Athlétisme en compétition. </w:t>
            </w:r>
          </w:p>
          <w:p w14:paraId="55B1D77B" w14:textId="0CBDEC8F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 xml:space="preserve">ACCOMPAGNATEUR 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ucun accompagnateur ni véhicule non accrédité (y compris vélo) ne sera autorisé sur le parcours.</w:t>
            </w:r>
          </w:p>
          <w:p w14:paraId="22A45A76" w14:textId="5384331D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CHRONOM</w:t>
            </w:r>
            <w:r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TRAGE – CLASSEMENT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ssurés par le club organisateur.</w:t>
            </w:r>
          </w:p>
          <w:p w14:paraId="162F2401" w14:textId="77777777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RAVITAILLEMENT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au 10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vertAlign w:val="superscript"/>
              </w:rPr>
              <w:t>ème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km sur la Chezin' Nature.</w:t>
            </w:r>
          </w:p>
          <w:p w14:paraId="29850A9D" w14:textId="44C5F557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 xml:space="preserve">PARCOURS 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v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oir l'itinéraire et le profil sur le site : www.lesfouleesnantaises.fr.</w:t>
            </w:r>
          </w:p>
          <w:p w14:paraId="6FF4F11D" w14:textId="393ED245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SIGNALISATION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ubalise, fléchage au sol et en hauteur.</w:t>
            </w:r>
          </w:p>
          <w:p w14:paraId="22D2DBB3" w14:textId="63193EF9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 xml:space="preserve">DOUCHES 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ur le site arrivée au Stade de Procé à Nantes. </w:t>
            </w:r>
            <w:r>
              <w:rPr>
                <w:rFonts w:ascii="Arial Narrow" w:hAnsi="Arial Narrow" w:cs="Arial"/>
                <w:b/>
                <w:bCs/>
                <w:color w:val="FF0000"/>
                <w:sz w:val="14"/>
                <w:szCs w:val="14"/>
              </w:rPr>
              <w:t>Selon le protocole sanitaire.</w:t>
            </w:r>
          </w:p>
          <w:p w14:paraId="0E4326BD" w14:textId="22C61E0B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RESTAURATION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v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ente de boissons, galettes et de sandwiches sur le stade. </w:t>
            </w:r>
            <w:r>
              <w:rPr>
                <w:rFonts w:ascii="Arial Narrow" w:hAnsi="Arial Narrow" w:cs="Arial"/>
                <w:b/>
                <w:bCs/>
                <w:color w:val="FF0000"/>
                <w:sz w:val="14"/>
                <w:szCs w:val="14"/>
              </w:rPr>
              <w:t>Si possibilité et selon le protocole sanitaire.</w:t>
            </w:r>
          </w:p>
          <w:p w14:paraId="4131E9CA" w14:textId="04169872" w:rsidR="00AF604B" w:rsidRDefault="00F47AA7" w:rsidP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sz w:val="14"/>
                <w:szCs w:val="14"/>
                <w:highlight w:val="yellow"/>
                <w:shd w:val="clear" w:color="auto" w:fill="BFF6C2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ASSURANCE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l</w:t>
            </w:r>
            <w:r w:rsidRPr="00F47AA7">
              <w:rPr>
                <w:rFonts w:ascii="Arial Narrow" w:hAnsi="Arial Narrow" w:cs="Arial"/>
                <w:b/>
                <w:bCs/>
                <w:sz w:val="14"/>
                <w:szCs w:val="14"/>
              </w:rPr>
              <w:t>es licenciés bénéficient</w:t>
            </w:r>
            <w:r w:rsidRPr="0024497E">
              <w:rPr>
                <w:rFonts w:ascii="Arial Narrow" w:hAnsi="Arial Narrow" w:cs="Arial"/>
                <w:b/>
                <w:bCs/>
                <w:sz w:val="14"/>
                <w:szCs w:val="14"/>
                <w:shd w:val="clear" w:color="auto" w:fill="BFF6C2"/>
              </w:rPr>
              <w:t xml:space="preserve"> </w:t>
            </w:r>
            <w:r w:rsidRPr="00F47AA7">
              <w:rPr>
                <w:rFonts w:ascii="Arial Narrow" w:hAnsi="Arial Narrow" w:cs="Arial"/>
                <w:b/>
                <w:bCs/>
                <w:color w:val="000000" w:themeColor="text1"/>
                <w:sz w:val="14"/>
                <w:szCs w:val="14"/>
              </w:rPr>
              <w:t xml:space="preserve">des garanties accordées par l’assurance </w:t>
            </w:r>
            <w:r w:rsidRPr="00F47AA7">
              <w:rPr>
                <w:rFonts w:ascii="Arial Narrow" w:hAnsi="Arial Narrow" w:cs="Arial"/>
                <w:b/>
                <w:bCs/>
                <w:sz w:val="14"/>
                <w:szCs w:val="14"/>
              </w:rPr>
              <w:t>liée à leur licence. Il incombe aux autres participants de</w:t>
            </w:r>
            <w:r w:rsidRPr="0024497E">
              <w:rPr>
                <w:rFonts w:ascii="Arial Narrow" w:hAnsi="Arial Narrow" w:cs="Arial"/>
                <w:b/>
                <w:bCs/>
                <w:sz w:val="14"/>
                <w:szCs w:val="14"/>
                <w:shd w:val="clear" w:color="auto" w:fill="BFF6C2"/>
              </w:rPr>
              <w:t xml:space="preserve"> </w:t>
            </w:r>
            <w:r w:rsidRPr="00F47AA7">
              <w:rPr>
                <w:rFonts w:ascii="Arial Narrow" w:hAnsi="Arial Narrow" w:cs="Arial"/>
                <w:b/>
                <w:bCs/>
                <w:sz w:val="14"/>
                <w:szCs w:val="14"/>
              </w:rPr>
              <w:t>s’assurer personnellement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highlight w:val="yellow"/>
                <w:shd w:val="clear" w:color="auto" w:fill="BFF6C2"/>
              </w:rPr>
              <w:t xml:space="preserve"> </w:t>
            </w:r>
          </w:p>
          <w:p w14:paraId="32E2CF03" w14:textId="49F7C292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R</w:t>
            </w:r>
            <w:r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COMPENSES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>
              <w:rPr>
                <w:rFonts w:ascii="Arial Narrow" w:hAnsi="Arial Narrow" w:cs="Arial"/>
                <w:b/>
                <w:bCs/>
                <w:i/>
                <w:sz w:val="14"/>
                <w:szCs w:val="14"/>
                <w:u w:val="single"/>
              </w:rPr>
              <w:t xml:space="preserve">3 premières femmes et 3 premiers hommes sur le 10 km et sur le </w:t>
            </w:r>
            <w:r w:rsidR="00456646">
              <w:rPr>
                <w:rFonts w:ascii="Arial Narrow" w:hAnsi="Arial Narrow" w:cs="Arial"/>
                <w:b/>
                <w:bCs/>
                <w:i/>
                <w:sz w:val="14"/>
                <w:szCs w:val="14"/>
                <w:u w:val="single"/>
              </w:rPr>
              <w:t>18</w:t>
            </w:r>
            <w:r>
              <w:rPr>
                <w:rFonts w:ascii="Arial Narrow" w:hAnsi="Arial Narrow" w:cs="Arial"/>
                <w:b/>
                <w:bCs/>
                <w:i/>
                <w:sz w:val="14"/>
                <w:szCs w:val="14"/>
                <w:u w:val="single"/>
              </w:rPr>
              <w:t xml:space="preserve"> km. 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Un tee-shirt sera remis à chaque arrivant.</w:t>
            </w:r>
          </w:p>
          <w:p w14:paraId="422C7DC2" w14:textId="29BA9E20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SERVICE MEDICAL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ssuré par des médecins et des secouristes.</w:t>
            </w:r>
          </w:p>
          <w:p w14:paraId="3FE142E2" w14:textId="7ABEAB12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CONTROLE ANTIDOPAGE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l peut éventuellement avoir lieu sur le site d’arrivée.</w:t>
            </w:r>
          </w:p>
          <w:p w14:paraId="3FCFB5EA" w14:textId="7EE5A4A0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S</w:t>
            </w:r>
            <w:r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CURIT</w:t>
            </w:r>
            <w:r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haque concurrent devra impérativement respecter les consignes ou ordres donnés par les services de Police, Gendarmerie, Service Médical, Signaleurs et Commissaires de course. Tout manquement entraînera la mise hors course.</w:t>
            </w:r>
          </w:p>
          <w:p w14:paraId="1E82955F" w14:textId="7E986C27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RESPECT DE L’ENVIRONNEMENT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p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as de jet de papier, bouteilles vides, emballages, etc… hors zones de ravitaillement où des poubelles seront mises en place à cet effet. </w:t>
            </w:r>
            <w:r>
              <w:rPr>
                <w:rFonts w:ascii="Arial Narrow" w:hAnsi="Arial Narrow" w:cs="Arial"/>
                <w:b/>
                <w:bCs/>
                <w:color w:val="EE0000"/>
                <w:sz w:val="14"/>
                <w:szCs w:val="14"/>
              </w:rPr>
              <w:t>En cas de non-respect, l'organisateur pourra prononcer l'exclusion.</w:t>
            </w:r>
          </w:p>
          <w:p w14:paraId="12A91C4E" w14:textId="3F2CE9AB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UTILISATION D’IMAGE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j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>’autorise expressément les organisateurs, ainsi que leurs ayants droits, tels que les partenaires et médias, à utiliser les images fixes ou audiovisuelles sur lesquelles je pourrais apparaître.</w:t>
            </w:r>
          </w:p>
          <w:p w14:paraId="7CAF980D" w14:textId="484CAAD2" w:rsidR="00AF604B" w:rsidRDefault="00F47AA7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R</w:t>
            </w:r>
            <w:r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É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SULTATS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: </w:t>
            </w:r>
            <w:r w:rsidR="00AE1B6A">
              <w:rPr>
                <w:rFonts w:ascii="Arial Narrow" w:hAnsi="Arial Narrow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onsultables sur notre site </w:t>
            </w:r>
            <w:hyperlink r:id="rId5">
              <w:r>
                <w:rPr>
                  <w:rStyle w:val="Lienhypertexte"/>
                  <w:rFonts w:ascii="Arial Narrow" w:hAnsi="Arial Narrow" w:cs="Arial"/>
                  <w:b/>
                  <w:bCs/>
                  <w:sz w:val="14"/>
                  <w:szCs w:val="14"/>
                </w:rPr>
                <w:t>www.lesfouleesnantaises.fr</w:t>
              </w:r>
            </w:hyperlink>
            <w:r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</w:t>
            </w:r>
          </w:p>
          <w:p w14:paraId="77692201" w14:textId="77777777" w:rsidR="00AF604B" w:rsidRDefault="00AF604B">
            <w:pPr>
              <w:pStyle w:val="NormalWeb"/>
              <w:widowControl w:val="0"/>
              <w:spacing w:beforeAutospacing="0" w:afterAutospacing="0"/>
              <w:jc w:val="both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174A8729" w14:textId="77777777" w:rsidR="00AF604B" w:rsidRDefault="00AF604B">
            <w:pPr>
              <w:widowControl w:val="0"/>
              <w:jc w:val="both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</w:p>
          <w:p w14:paraId="2130010B" w14:textId="77777777" w:rsidR="00AF604B" w:rsidRDefault="00AF604B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</w:p>
          <w:tbl>
            <w:tblPr>
              <w:tblStyle w:val="Grilledutableau"/>
              <w:tblW w:w="7783" w:type="dxa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7783"/>
            </w:tblGrid>
            <w:tr w:rsidR="00AF604B" w14:paraId="26BEC536" w14:textId="77777777">
              <w:tc>
                <w:tcPr>
                  <w:tcW w:w="7783" w:type="dxa"/>
                </w:tcPr>
                <w:p w14:paraId="49A4D1F8" w14:textId="77777777" w:rsidR="00AF604B" w:rsidRDefault="00F47AA7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/>
                      <w:sz w:val="16"/>
                      <w:szCs w:val="16"/>
                      <w:u w:val="single"/>
                    </w:rPr>
                    <w:t>Autorisation parentale obligatoire pour les mineurs</w:t>
                  </w:r>
                </w:p>
                <w:p w14:paraId="5318022A" w14:textId="77777777" w:rsidR="00AF604B" w:rsidRDefault="00AF604B">
                  <w:pP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5B17F4C0" w14:textId="77777777" w:rsidR="00AF604B" w:rsidRDefault="00F47AA7">
                  <w:pP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Nom et Prénom du responsable légal :                            </w:t>
                  </w:r>
                </w:p>
                <w:p w14:paraId="41154E61" w14:textId="77777777" w:rsidR="00AF604B" w:rsidRDefault="00AF604B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696CB6E7" w14:textId="4B908B08" w:rsidR="00AF604B" w:rsidRDefault="00F47AA7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autorise ma fille, mon fils (rayer la mention inutile) à participer à l’épreuve du 10 km </w:t>
                  </w:r>
                  <w:r w:rsidR="00456646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ou 18 km </w:t>
                  </w: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du Super Trail Nantais</w:t>
                  </w:r>
                </w:p>
                <w:p w14:paraId="0AB1A9B1" w14:textId="77777777" w:rsidR="00AF604B" w:rsidRDefault="00AF604B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0"/>
                      <w:szCs w:val="10"/>
                    </w:rPr>
                  </w:pPr>
                </w:p>
                <w:p w14:paraId="5CC7A2BF" w14:textId="77777777" w:rsidR="00AF604B" w:rsidRDefault="00F47AA7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Signature :</w:t>
                  </w:r>
                </w:p>
                <w:p w14:paraId="71BB631C" w14:textId="77777777" w:rsidR="00AF604B" w:rsidRDefault="00AF604B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3CD60E53" w14:textId="77777777" w:rsidR="00AF604B" w:rsidRDefault="00AF604B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7AF06861" w14:textId="77777777" w:rsidR="00AF604B" w:rsidRDefault="00AF604B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73E15675" w14:textId="77777777" w:rsidR="00AF604B" w:rsidRDefault="00AF604B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14:paraId="7FA06215" w14:textId="77777777" w:rsidR="00AF604B" w:rsidRDefault="00AF604B">
            <w:pPr>
              <w:widowControl w:val="0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250" w:type="dxa"/>
          </w:tcPr>
          <w:p w14:paraId="3B051F2C" w14:textId="77777777" w:rsidR="00AF604B" w:rsidRDefault="00AF604B">
            <w:pPr>
              <w:widowControl w:val="0"/>
              <w:ind w:left="214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16CB10A" w14:textId="77777777" w:rsidR="00AF604B" w:rsidRDefault="00AF604B"/>
    <w:sectPr w:rsidR="00AF604B">
      <w:pgSz w:w="16838" w:h="11906" w:orient="landscape"/>
      <w:pgMar w:top="227" w:right="397" w:bottom="227" w:left="39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4B"/>
    <w:rsid w:val="00087522"/>
    <w:rsid w:val="0024497E"/>
    <w:rsid w:val="0028328C"/>
    <w:rsid w:val="002A2CD4"/>
    <w:rsid w:val="00456646"/>
    <w:rsid w:val="004D7B0D"/>
    <w:rsid w:val="00550EEE"/>
    <w:rsid w:val="00565E08"/>
    <w:rsid w:val="00624772"/>
    <w:rsid w:val="00772C9C"/>
    <w:rsid w:val="00781F6A"/>
    <w:rsid w:val="00977EF7"/>
    <w:rsid w:val="009B426B"/>
    <w:rsid w:val="00A02DA9"/>
    <w:rsid w:val="00AC63A6"/>
    <w:rsid w:val="00AE1B6A"/>
    <w:rsid w:val="00AF604B"/>
    <w:rsid w:val="00C07B03"/>
    <w:rsid w:val="00CE64A2"/>
    <w:rsid w:val="00F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DB65"/>
  <w15:docId w15:val="{3AB4C170-4983-4A1F-9704-6E86B3F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A4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qFormat/>
    <w:rsid w:val="00BB56A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1D6C6F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qFormat/>
    <w:rsid w:val="00AA4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1D6C6F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F60124"/>
    <w:pPr>
      <w:spacing w:beforeAutospacing="1" w:afterAutospacing="1"/>
    </w:pPr>
  </w:style>
  <w:style w:type="paragraph" w:styleId="z-Hautduformulaire">
    <w:name w:val="HTML Top of Form"/>
    <w:basedOn w:val="Normal"/>
    <w:next w:val="Normal"/>
    <w:qFormat/>
    <w:rsid w:val="001F4CF5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qFormat/>
    <w:rsid w:val="001F4CF5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qFormat/>
    <w:rsid w:val="00BB56A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6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A02DA9"/>
    <w:pPr>
      <w:suppressAutoHyphens w:val="0"/>
      <w:autoSpaceDE w:val="0"/>
      <w:autoSpaceDN w:val="0"/>
      <w:adjustRightInd w:val="0"/>
      <w:spacing w:line="241" w:lineRule="atLeast"/>
    </w:pPr>
    <w:rPr>
      <w:rFonts w:ascii="Montserrat" w:hAnsi="Montserrat"/>
    </w:rPr>
  </w:style>
  <w:style w:type="character" w:customStyle="1" w:styleId="A1">
    <w:name w:val="A1"/>
    <w:uiPriority w:val="99"/>
    <w:rsid w:val="00A02DA9"/>
    <w:rPr>
      <w:rFonts w:cs="Montserrat"/>
      <w:color w:val="000000"/>
      <w:sz w:val="14"/>
      <w:szCs w:val="14"/>
    </w:rPr>
  </w:style>
  <w:style w:type="character" w:customStyle="1" w:styleId="A10">
    <w:name w:val="A10"/>
    <w:uiPriority w:val="99"/>
    <w:rsid w:val="00A02DA9"/>
    <w:rPr>
      <w:rFonts w:cs="Montserrat"/>
      <w:color w:val="000000"/>
      <w:sz w:val="14"/>
      <w:szCs w:val="14"/>
      <w:u w:val="single"/>
    </w:rPr>
  </w:style>
  <w:style w:type="character" w:customStyle="1" w:styleId="A9">
    <w:name w:val="A9"/>
    <w:uiPriority w:val="99"/>
    <w:rsid w:val="00A02DA9"/>
    <w:rPr>
      <w:rFonts w:ascii="Montserrat Black" w:hAnsi="Montserrat Black" w:cs="Montserrat Black"/>
      <w:b/>
      <w:bCs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esfouleesnantaise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09F0-00E5-4913-BCD3-51FDFFCD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</vt:lpstr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</dc:title>
  <dc:subject/>
  <dc:creator>SB</dc:creator>
  <dc:description/>
  <cp:lastModifiedBy>secretariat-lfn</cp:lastModifiedBy>
  <cp:revision>6</cp:revision>
  <cp:lastPrinted>2025-01-23T15:17:00Z</cp:lastPrinted>
  <dcterms:created xsi:type="dcterms:W3CDTF">2025-01-23T15:16:00Z</dcterms:created>
  <dcterms:modified xsi:type="dcterms:W3CDTF">2026-02-01T13:38:00Z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